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B7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蚌山区政府服务企业高质量发展</w:t>
      </w:r>
    </w:p>
    <w:p w14:paraId="48795A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长效机制</w:t>
      </w:r>
    </w:p>
    <w:p w14:paraId="2C1B0E5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征求意见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稿）</w:t>
      </w:r>
    </w:p>
    <w:p w14:paraId="52FC553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F5A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为全面贯彻落实全国“两会”精神和习近平总书记在民营企业座谈会上重要讲话精神，进一步深化服务企业高质量发展长效机制，提升企业的引领力、支撑力和带动力，支持企业做大做强，推进制造业高质量发展，现建立区政府服务企业高质量发展长效机制。</w:t>
      </w:r>
    </w:p>
    <w:p w14:paraId="010A39D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12" w:firstLineChars="200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2"/>
          <w:position w:val="1"/>
          <w:sz w:val="31"/>
          <w:szCs w:val="31"/>
        </w:rPr>
        <w:t>一、总体思路</w:t>
      </w:r>
    </w:p>
    <w:p w14:paraId="125C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坚持“工业强区”不动摇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一手抓招商引资，一手抓助力本地企业做大，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在全区范围内开展服务企业高质量发展专项活动。聚焦全区重点工业企业，通过领导领衔、部门协同、各级联动，切实协调解决企业生产经营中的实际问题，持续优化营商环境和产业生态，服务企业扩规模、延链条、提能级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加快新兴产业发展壮大，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推动传统产业转型升级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培育发展新质生产力，推动全区工业经济高质量发展。</w:t>
      </w:r>
    </w:p>
    <w:p w14:paraId="3385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t>二、活动内容</w:t>
      </w:r>
    </w:p>
    <w:p w14:paraId="737FD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zh-CN"/>
        </w:rPr>
        <w:t>密切联系</w:t>
      </w: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en-US"/>
        </w:rPr>
        <w:t>企业，精准把握发展态势。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通过实地走访、座谈交流，“一企一档”动态跟进企业经营状况、主要产品、市场布局、技术工艺、竞争优势、产业链协同、本地化配套能力、数字化转型、进出口等情况。坚持问题导向、目标导向、结果导向，聚焦企业生产经营中的堵点痛点，分类建立企业台账。</w:t>
      </w:r>
    </w:p>
    <w:p w14:paraId="12525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（二）精准施策，推动政策直达快享。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针对减税降费、大规模设备更新、产业扶持、融资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贷款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、人才引进等政策，开展“点对点”解读，确保企业应知尽知、应享尽享。</w:t>
      </w:r>
    </w:p>
    <w:p w14:paraId="10C2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（三）强化保障，夯实企业基本盘。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聚焦企业在人才、资金、技术、管理、创新、物流等方面反映的问题，靶向服务、定制服务，协调解决企业用地、融资、用工等难题，帮助企业破解要素制约瓶颈。支持具备条件的企业牵头组建创新联合体，强化技术攻关。积极引导企业创新产品、改造升级、并购重组等，增强创新和可持续发展能力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围绕主导产业绘制产业链图谱，精准招引上下游配套项目，推动产业集群化发展。</w:t>
      </w:r>
    </w:p>
    <w:p w14:paraId="56205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t>三、工作机制</w:t>
      </w:r>
    </w:p>
    <w:p w14:paraId="2AFD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（一）一线服务机制。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为每个重点项目配备“一对一”服务专班，提供从政策解读、手续代办到要素保障的全程跟踪服务。定期走访调研企业，了解企业生产经营情况和项目建设情况，掌握第一手资料，做到“问需于企、问计于企”，“一企一策”为企业把脉问诊，摸排梳理企业面临的困难和问题，确保服务精准到位。</w:t>
      </w:r>
    </w:p>
    <w:p w14:paraId="799D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（二）各级联动机制。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各牵头部门发挥统筹协调作用，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整合市场监管、税务、应急、发改、环保、住建等部门职能，推行“一次登记+并联办理”制度，为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工业项目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做实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全生命周期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服务，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做好助力企业做大做强各项工作衔接，“一企一档”制定工作方案并建立工作台账，定期汇报落实情况，确保对辖区重点企业实现全覆盖。</w:t>
      </w:r>
    </w:p>
    <w:p w14:paraId="26E06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（三）清单闭环机制。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区领导联系走访企业后，由牵头部门及时收集企业生产经营和项目建设中存在的问题和建议，并建立工作台账，明确办理部门、时限及要求，纳入营商环境为企服务平台闭环办理。常态化推进联系服务活动，切实协调解决企业困难问题，持续培育企业做大做强。</w:t>
      </w:r>
    </w:p>
    <w:p w14:paraId="2BCA0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t>四、相关要求</w:t>
      </w:r>
    </w:p>
    <w:p w14:paraId="1C5A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严格落实中央八项规定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，坚持轻车简从，杜绝干扰企业正常经营，切实为基层和企业减负增效。聚焦服务企业做大做强，“一企一策”精准施策、务实高效。畅通政企沟通渠道，多渠道听取企业家发展需求，多途径回应和解决企业发展难题，全力推动服务工作落到实处、取得实效，不断激发企业家创新创造热情。坚持务实作风，做到“无事不扰、有求必应”，努力营造支持企业做大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做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强的优良营商环境，提振企业发展信心。加强本土企业做大做强先进典型宣传，发挥示范引领作用。</w:t>
      </w:r>
    </w:p>
    <w:p w14:paraId="524C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</w:p>
    <w:p w14:paraId="5788DC97">
      <w:pPr>
        <w:kinsoku w:val="0"/>
        <w:autoSpaceDE w:val="0"/>
        <w:autoSpaceDN w:val="0"/>
        <w:adjustRightInd w:val="0"/>
        <w:snapToGrid w:val="0"/>
        <w:spacing w:before="182" w:line="240" w:lineRule="auto"/>
        <w:ind w:left="37" w:right="28" w:firstLine="2"/>
        <w:jc w:val="left"/>
        <w:textAlignment w:val="baseline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9B3C1">
    <w:pPr>
      <w:widowControl/>
      <w:kinsoku w:val="0"/>
      <w:autoSpaceDE w:val="0"/>
      <w:autoSpaceDN w:val="0"/>
      <w:adjustRightInd w:val="0"/>
      <w:snapToGrid w:val="0"/>
      <w:spacing w:line="168" w:lineRule="auto"/>
      <w:ind w:left="6930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3B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F3B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2855"/>
    <w:rsid w:val="001C300F"/>
    <w:rsid w:val="016C71F3"/>
    <w:rsid w:val="03AA5DB1"/>
    <w:rsid w:val="04A14B9C"/>
    <w:rsid w:val="1435255D"/>
    <w:rsid w:val="181B5077"/>
    <w:rsid w:val="208C6AD2"/>
    <w:rsid w:val="23F944BF"/>
    <w:rsid w:val="28CB394D"/>
    <w:rsid w:val="2C065B05"/>
    <w:rsid w:val="35C631FD"/>
    <w:rsid w:val="3CC95D74"/>
    <w:rsid w:val="422447EF"/>
    <w:rsid w:val="42CF65A9"/>
    <w:rsid w:val="446420AC"/>
    <w:rsid w:val="4C9646F1"/>
    <w:rsid w:val="4E766C6A"/>
    <w:rsid w:val="53C03E02"/>
    <w:rsid w:val="60C91D59"/>
    <w:rsid w:val="68907628"/>
    <w:rsid w:val="6F5F3F6C"/>
    <w:rsid w:val="72FF082D"/>
    <w:rsid w:val="730B1507"/>
    <w:rsid w:val="79210E86"/>
    <w:rsid w:val="7D631DB2"/>
    <w:rsid w:val="7EE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1859</Words>
  <Characters>1971</Characters>
  <Lines>0</Lines>
  <Paragraphs>0</Paragraphs>
  <TotalTime>0</TotalTime>
  <ScaleCrop>false</ScaleCrop>
  <LinksUpToDate>false</LinksUpToDate>
  <CharactersWithSpaces>1988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2025-04-03T07:39:00Z</dcterms:created>
  <dc:creator>麦总助</dc:creator>
  <cp:lastModifiedBy>青蛙鸭</cp:lastModifiedBy>
  <cp:lastPrinted>2025-05-09T02:10:00Z</cp:lastPrinted>
  <dcterms:modified xsi:type="dcterms:W3CDTF">2025-05-19T01:23:43Z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B4DF5170F8C34EB1B684FC22C51497AF_13</vt:lpwstr>
  </property>
  <property fmtid="{D5CDD505-2E9C-101B-9397-08002B2CF9AE}" pid="4" name="KSOTemplateDocerSaveRecord">
    <vt:lpwstr>eyJoZGlkIjoiNGFmMTBmNWI0NWY5YzM2MWMyMGQ5NjUzNzAzOTZmYjIiLCJ1c2VySWQiOiI3MTEzOTQzMjEifQ==</vt:lpwstr>
  </property>
</Properties>
</file>